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5AB2" w14:textId="77777777" w:rsidR="001C67F3" w:rsidRPr="001C67F3" w:rsidRDefault="001C67F3" w:rsidP="0024064C">
      <w:pPr>
        <w:spacing w:before="100" w:beforeAutospacing="1" w:after="100" w:afterAutospacing="1" w:line="276" w:lineRule="auto"/>
        <w:jc w:val="center"/>
        <w:outlineLvl w:val="0"/>
        <w:rPr>
          <w:rFonts w:ascii="Arial" w:eastAsia="Times New Roman" w:hAnsi="Arial" w:cs="Arial"/>
          <w:b/>
          <w:bCs/>
          <w:color w:val="000000"/>
          <w:kern w:val="36"/>
          <w:sz w:val="22"/>
          <w:szCs w:val="22"/>
          <w:lang w:eastAsia="es-ES_tradnl"/>
          <w14:ligatures w14:val="none"/>
        </w:rPr>
      </w:pPr>
      <w:r w:rsidRPr="001C67F3">
        <w:rPr>
          <w:rFonts w:ascii="Arial" w:eastAsia="Times New Roman" w:hAnsi="Arial" w:cs="Arial"/>
          <w:b/>
          <w:bCs/>
          <w:color w:val="000000"/>
          <w:kern w:val="36"/>
          <w:sz w:val="22"/>
          <w:szCs w:val="22"/>
          <w:lang w:eastAsia="es-ES_tradnl"/>
          <w14:ligatures w14:val="none"/>
        </w:rPr>
        <w:t>Protocolo de Desconexión Digital</w:t>
      </w:r>
    </w:p>
    <w:p w14:paraId="693E012D" w14:textId="699DF05C" w:rsidR="001C67F3" w:rsidRPr="001C67F3" w:rsidRDefault="001C67F3" w:rsidP="0024064C">
      <w:pPr>
        <w:spacing w:after="0" w:line="276" w:lineRule="auto"/>
        <w:jc w:val="both"/>
        <w:rPr>
          <w:rFonts w:ascii="Arial" w:eastAsia="Times New Roman" w:hAnsi="Arial" w:cs="Arial"/>
          <w:kern w:val="0"/>
          <w:sz w:val="22"/>
          <w:szCs w:val="22"/>
          <w:lang w:eastAsia="es-ES_tradnl"/>
          <w14:ligatures w14:val="none"/>
        </w:rPr>
      </w:pPr>
    </w:p>
    <w:p w14:paraId="25873C10" w14:textId="77777777" w:rsidR="001C67F3" w:rsidRPr="001C67F3" w:rsidRDefault="001C67F3" w:rsidP="0024064C">
      <w:pPr>
        <w:spacing w:after="0"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El presente documento tiene por finalidad favorecer un adecuado equilibrio entre el descanso y el trabajo, contribuyendo al desarrollo profesional de las personas desde una perspectiva integral de la salud —social, física y mental— conforme a los principios promovidos por la Organización Mundial de la Salud (OMS). Se promueve así un entorno laboral saludable, eficiente y respetuoso con los derechos fundamentales de los trabajadores.</w:t>
      </w:r>
    </w:p>
    <w:p w14:paraId="501808BB" w14:textId="77777777" w:rsidR="001C67F3" w:rsidRPr="001C67F3" w:rsidRDefault="001C67F3" w:rsidP="0024064C">
      <w:pPr>
        <w:spacing w:after="0" w:line="276" w:lineRule="auto"/>
        <w:jc w:val="both"/>
        <w:rPr>
          <w:rFonts w:ascii="Arial" w:eastAsia="Times New Roman" w:hAnsi="Arial" w:cs="Arial"/>
          <w:color w:val="000000"/>
          <w:kern w:val="0"/>
          <w:sz w:val="22"/>
          <w:szCs w:val="22"/>
          <w:lang w:eastAsia="es-ES_tradnl"/>
          <w14:ligatures w14:val="none"/>
        </w:rPr>
      </w:pPr>
    </w:p>
    <w:p w14:paraId="4513BC62" w14:textId="77777777" w:rsidR="001C67F3" w:rsidRPr="001C67F3" w:rsidRDefault="001C67F3" w:rsidP="0024064C">
      <w:pPr>
        <w:spacing w:after="0"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En este marco, y como respuesta a los desafíos derivados de la interconectividad digital y su impacto en la vida personal y familiar de los empleados, se regula el derecho a la desconexión digital como medida esencial de conciliación y bienestar laboral.</w:t>
      </w:r>
    </w:p>
    <w:p w14:paraId="212EDC43" w14:textId="77777777" w:rsidR="001C67F3" w:rsidRPr="001C67F3" w:rsidRDefault="001C67F3" w:rsidP="0024064C">
      <w:pPr>
        <w:spacing w:after="0" w:line="276" w:lineRule="auto"/>
        <w:jc w:val="both"/>
        <w:rPr>
          <w:rFonts w:ascii="Arial" w:eastAsia="Times New Roman" w:hAnsi="Arial" w:cs="Arial"/>
          <w:color w:val="000000"/>
          <w:kern w:val="0"/>
          <w:sz w:val="22"/>
          <w:szCs w:val="22"/>
          <w:lang w:eastAsia="es-ES_tradnl"/>
          <w14:ligatures w14:val="none"/>
        </w:rPr>
      </w:pPr>
    </w:p>
    <w:p w14:paraId="771B3142" w14:textId="2F04EA5A" w:rsidR="001C67F3" w:rsidRPr="001C67F3" w:rsidRDefault="001C67F3" w:rsidP="0024064C">
      <w:pPr>
        <w:spacing w:after="0"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Este derecho está reconocido legalmente en</w:t>
      </w:r>
      <w:r>
        <w:rPr>
          <w:rFonts w:ascii="Arial" w:eastAsia="Times New Roman" w:hAnsi="Arial" w:cs="Arial"/>
          <w:color w:val="000000"/>
          <w:kern w:val="0"/>
          <w:sz w:val="22"/>
          <w:szCs w:val="22"/>
          <w:lang w:eastAsia="es-ES_tradnl"/>
          <w14:ligatures w14:val="none"/>
        </w:rPr>
        <w:t xml:space="preserve"> l</w:t>
      </w:r>
      <w:r w:rsidRPr="001C67F3">
        <w:rPr>
          <w:rFonts w:ascii="Arial" w:eastAsia="Times New Roman" w:hAnsi="Arial" w:cs="Arial"/>
          <w:color w:val="000000"/>
          <w:kern w:val="0"/>
          <w:sz w:val="22"/>
          <w:szCs w:val="22"/>
          <w:lang w:eastAsia="es-ES_tradnl"/>
          <w14:ligatures w14:val="none"/>
        </w:rPr>
        <w:t>a Ley Orgánica 3/2018, de 5 de diciembre, de Protección de Datos Personales y garantía de los derechos digitales, que establece en su artículo 88 el derecho a la desconexión digital en el ámbito laboral.</w:t>
      </w:r>
    </w:p>
    <w:p w14:paraId="442E7B5A" w14:textId="77777777" w:rsidR="001C67F3" w:rsidRPr="001C67F3" w:rsidRDefault="001C67F3" w:rsidP="0024064C">
      <w:pPr>
        <w:spacing w:after="0" w:line="276" w:lineRule="auto"/>
        <w:jc w:val="both"/>
        <w:rPr>
          <w:rFonts w:ascii="Arial" w:eastAsia="Times New Roman" w:hAnsi="Arial" w:cs="Arial"/>
          <w:color w:val="000000"/>
          <w:kern w:val="0"/>
          <w:sz w:val="22"/>
          <w:szCs w:val="22"/>
          <w:lang w:eastAsia="es-ES_tradnl"/>
          <w14:ligatures w14:val="none"/>
        </w:rPr>
      </w:pPr>
    </w:p>
    <w:p w14:paraId="60D5BFFA" w14:textId="598AD3A6" w:rsidR="001C67F3" w:rsidRPr="001C67F3" w:rsidRDefault="001C67F3" w:rsidP="0024064C">
      <w:pPr>
        <w:spacing w:after="0" w:line="276" w:lineRule="auto"/>
        <w:jc w:val="both"/>
        <w:rPr>
          <w:rFonts w:ascii="Arial" w:eastAsia="Times New Roman" w:hAnsi="Arial" w:cs="Arial"/>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 xml:space="preserve">En cumplimiento de esta normativa y como desarrollo de la Política General de Recursos Humanos de </w:t>
      </w:r>
      <w:r w:rsidR="00C96394" w:rsidRPr="00C96394">
        <w:rPr>
          <w:rFonts w:ascii="Arial" w:eastAsia="Times New Roman" w:hAnsi="Arial" w:cs="Arial"/>
          <w:color w:val="000000"/>
          <w:kern w:val="0"/>
          <w:sz w:val="22"/>
          <w:szCs w:val="22"/>
          <w:highlight w:val="yellow"/>
          <w:lang w:eastAsia="es-ES_tradnl"/>
          <w14:ligatures w14:val="none"/>
        </w:rPr>
        <w:t>[definir]</w:t>
      </w:r>
      <w:r w:rsidRPr="001C67F3">
        <w:rPr>
          <w:rFonts w:ascii="Arial" w:eastAsia="Times New Roman" w:hAnsi="Arial" w:cs="Arial"/>
          <w:color w:val="000000"/>
          <w:kern w:val="0"/>
          <w:sz w:val="22"/>
          <w:szCs w:val="22"/>
          <w:lang w:eastAsia="es-ES_tradnl"/>
          <w14:ligatures w14:val="none"/>
        </w:rPr>
        <w:t>, el presente Protocolo formaliza las medidas necesarias para garantizar que el uso de las tecnologías digitales no vulnere el tiempo de descanso, permisos ni vacaciones del personal, consolidando así una cultura organizativa basada en la salud, la eficiencia y el respeto a la vida privada.</w:t>
      </w:r>
    </w:p>
    <w:p w14:paraId="0332D468" w14:textId="6A9F4F64" w:rsidR="001C67F3" w:rsidRPr="001C67F3" w:rsidRDefault="001C67F3" w:rsidP="0024064C">
      <w:pPr>
        <w:spacing w:before="100" w:beforeAutospacing="1" w:after="100" w:afterAutospacing="1" w:line="276" w:lineRule="auto"/>
        <w:jc w:val="both"/>
        <w:outlineLvl w:val="1"/>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I. Ámbito de Aplicación</w:t>
      </w:r>
    </w:p>
    <w:p w14:paraId="5D9123C9" w14:textId="5B7E7110" w:rsidR="001C67F3" w:rsidRPr="00DF29AB" w:rsidRDefault="001C67F3" w:rsidP="00DF29AB">
      <w:p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 xml:space="preserve">Este protocolo </w:t>
      </w:r>
      <w:proofErr w:type="gramStart"/>
      <w:r w:rsidRPr="001C67F3">
        <w:rPr>
          <w:rFonts w:ascii="Arial" w:eastAsia="Times New Roman" w:hAnsi="Arial" w:cs="Arial"/>
          <w:color w:val="000000"/>
          <w:kern w:val="0"/>
          <w:sz w:val="22"/>
          <w:szCs w:val="22"/>
          <w:lang w:eastAsia="es-ES_tradnl"/>
          <w14:ligatures w14:val="none"/>
        </w:rPr>
        <w:t>es de aplicación</w:t>
      </w:r>
      <w:proofErr w:type="gramEnd"/>
      <w:r w:rsidRPr="001C67F3">
        <w:rPr>
          <w:rFonts w:ascii="Arial" w:eastAsia="Times New Roman" w:hAnsi="Arial" w:cs="Arial"/>
          <w:color w:val="000000"/>
          <w:kern w:val="0"/>
          <w:sz w:val="22"/>
          <w:szCs w:val="22"/>
          <w:lang w:eastAsia="es-ES_tradnl"/>
          <w14:ligatures w14:val="none"/>
        </w:rPr>
        <w:t xml:space="preserve"> a toda persona que mantenga una relación laboral con </w:t>
      </w:r>
      <w:r w:rsidR="00C96394" w:rsidRPr="00C96394">
        <w:rPr>
          <w:rFonts w:ascii="Arial" w:eastAsia="Times New Roman" w:hAnsi="Arial" w:cs="Arial"/>
          <w:color w:val="000000"/>
          <w:kern w:val="0"/>
          <w:sz w:val="22"/>
          <w:szCs w:val="22"/>
          <w:highlight w:val="yellow"/>
          <w:lang w:eastAsia="es-ES_tradnl"/>
          <w14:ligatures w14:val="none"/>
        </w:rPr>
        <w:t>[definir]</w:t>
      </w:r>
      <w:r w:rsidRPr="001C67F3">
        <w:rPr>
          <w:rFonts w:ascii="Arial" w:eastAsia="Times New Roman" w:hAnsi="Arial" w:cs="Arial"/>
          <w:color w:val="000000"/>
          <w:kern w:val="0"/>
          <w:sz w:val="22"/>
          <w:szCs w:val="22"/>
          <w:lang w:eastAsia="es-ES_tradnl"/>
          <w14:ligatures w14:val="none"/>
        </w:rPr>
        <w:t>, sin distinción de modalidad contractual, régimen de jornada (completa o parcial), o modalidad de prestación del trabajo (presencial, híbrida o teletrabajo).</w:t>
      </w:r>
    </w:p>
    <w:p w14:paraId="2416C584" w14:textId="5EF6BEC7" w:rsidR="001C67F3" w:rsidRPr="001C67F3" w:rsidRDefault="001C67F3" w:rsidP="0024064C">
      <w:pPr>
        <w:spacing w:before="100" w:beforeAutospacing="1" w:after="100" w:afterAutospacing="1" w:line="276" w:lineRule="auto"/>
        <w:jc w:val="both"/>
        <w:outlineLvl w:val="1"/>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II. Principios Rectores</w:t>
      </w:r>
    </w:p>
    <w:p w14:paraId="18A41739" w14:textId="77777777" w:rsidR="001C67F3" w:rsidRPr="001C67F3" w:rsidRDefault="001C67F3" w:rsidP="0024064C">
      <w:pPr>
        <w:numPr>
          <w:ilvl w:val="0"/>
          <w:numId w:val="3"/>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Respeto al tiempo personal</w:t>
      </w:r>
      <w:r w:rsidRPr="001C67F3">
        <w:rPr>
          <w:rFonts w:ascii="Arial" w:eastAsia="Times New Roman" w:hAnsi="Arial" w:cs="Arial"/>
          <w:color w:val="000000"/>
          <w:kern w:val="0"/>
          <w:sz w:val="22"/>
          <w:szCs w:val="22"/>
          <w:lang w:eastAsia="es-ES_tradnl"/>
          <w14:ligatures w14:val="none"/>
        </w:rPr>
        <w:t>: No se podrán establecer obligaciones profesionales fuera de la jornada salvo casos de urgencia grave justificada.</w:t>
      </w:r>
    </w:p>
    <w:p w14:paraId="6A1B9702" w14:textId="77777777" w:rsidR="001C67F3" w:rsidRPr="001C67F3" w:rsidRDefault="001C67F3" w:rsidP="0024064C">
      <w:pPr>
        <w:numPr>
          <w:ilvl w:val="0"/>
          <w:numId w:val="3"/>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Ejemplaridad del liderazgo</w:t>
      </w:r>
      <w:r w:rsidRPr="001C67F3">
        <w:rPr>
          <w:rFonts w:ascii="Arial" w:eastAsia="Times New Roman" w:hAnsi="Arial" w:cs="Arial"/>
          <w:color w:val="000000"/>
          <w:kern w:val="0"/>
          <w:sz w:val="22"/>
          <w:szCs w:val="22"/>
          <w:lang w:eastAsia="es-ES_tradnl"/>
          <w14:ligatures w14:val="none"/>
        </w:rPr>
        <w:t>: El personal con responsabilidades directivas o de coordinación deberá actuar como referente en la aplicación del protocolo.</w:t>
      </w:r>
    </w:p>
    <w:p w14:paraId="3F7D157F" w14:textId="77777777" w:rsidR="001C67F3" w:rsidRPr="001C67F3" w:rsidRDefault="001C67F3" w:rsidP="0024064C">
      <w:pPr>
        <w:numPr>
          <w:ilvl w:val="0"/>
          <w:numId w:val="3"/>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Uso responsable de la tecnología</w:t>
      </w:r>
      <w:r w:rsidRPr="001C67F3">
        <w:rPr>
          <w:rFonts w:ascii="Arial" w:eastAsia="Times New Roman" w:hAnsi="Arial" w:cs="Arial"/>
          <w:color w:val="000000"/>
          <w:kern w:val="0"/>
          <w:sz w:val="22"/>
          <w:szCs w:val="22"/>
          <w:lang w:eastAsia="es-ES_tradnl"/>
          <w14:ligatures w14:val="none"/>
        </w:rPr>
        <w:t>: Se fomenta un uso racional y eficiente de las TIC, evitando envíos de comunicaciones fuera del horario salvo con envío diferido o excepcionalidad justificada.</w:t>
      </w:r>
    </w:p>
    <w:p w14:paraId="0E7BDBA4" w14:textId="7C063DC9" w:rsidR="001C67F3" w:rsidRPr="00DF29AB" w:rsidRDefault="001C67F3" w:rsidP="00DF29AB">
      <w:pPr>
        <w:numPr>
          <w:ilvl w:val="0"/>
          <w:numId w:val="3"/>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Igualdad</w:t>
      </w:r>
      <w:r w:rsidRPr="001C67F3">
        <w:rPr>
          <w:rFonts w:ascii="Arial" w:eastAsia="Times New Roman" w:hAnsi="Arial" w:cs="Arial"/>
          <w:color w:val="000000"/>
          <w:kern w:val="0"/>
          <w:sz w:val="22"/>
          <w:szCs w:val="22"/>
          <w:lang w:eastAsia="es-ES_tradnl"/>
          <w14:ligatures w14:val="none"/>
        </w:rPr>
        <w:t>: Se garantiza la no discriminación de quienes ejercen su derecho a la desconexión.</w:t>
      </w:r>
    </w:p>
    <w:p w14:paraId="40A5E15E" w14:textId="7B8E0F23" w:rsidR="001C67F3" w:rsidRPr="001C67F3" w:rsidRDefault="001C67F3" w:rsidP="0024064C">
      <w:pPr>
        <w:spacing w:before="100" w:beforeAutospacing="1" w:after="100" w:afterAutospacing="1" w:line="276" w:lineRule="auto"/>
        <w:jc w:val="both"/>
        <w:outlineLvl w:val="1"/>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I</w:t>
      </w:r>
      <w:r>
        <w:rPr>
          <w:rFonts w:ascii="Arial" w:eastAsia="Times New Roman" w:hAnsi="Arial" w:cs="Arial"/>
          <w:b/>
          <w:bCs/>
          <w:color w:val="000000"/>
          <w:kern w:val="0"/>
          <w:sz w:val="22"/>
          <w:szCs w:val="22"/>
          <w:lang w:eastAsia="es-ES_tradnl"/>
          <w14:ligatures w14:val="none"/>
        </w:rPr>
        <w:t>II</w:t>
      </w:r>
      <w:r w:rsidRPr="001C67F3">
        <w:rPr>
          <w:rFonts w:ascii="Arial" w:eastAsia="Times New Roman" w:hAnsi="Arial" w:cs="Arial"/>
          <w:b/>
          <w:bCs/>
          <w:color w:val="000000"/>
          <w:kern w:val="0"/>
          <w:sz w:val="22"/>
          <w:szCs w:val="22"/>
          <w:lang w:eastAsia="es-ES_tradnl"/>
          <w14:ligatures w14:val="none"/>
        </w:rPr>
        <w:t>. Medidas de Implementación</w:t>
      </w:r>
    </w:p>
    <w:p w14:paraId="36C3B53B" w14:textId="77777777" w:rsidR="001C67F3" w:rsidRPr="001C67F3" w:rsidRDefault="001C67F3" w:rsidP="0024064C">
      <w:pPr>
        <w:spacing w:before="100" w:beforeAutospacing="1" w:after="100" w:afterAutospacing="1" w:line="276" w:lineRule="auto"/>
        <w:jc w:val="both"/>
        <w:outlineLvl w:val="2"/>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1. Horario y comunicaciones</w:t>
      </w:r>
    </w:p>
    <w:p w14:paraId="0D0C695C" w14:textId="77777777" w:rsidR="001C67F3" w:rsidRPr="001C67F3" w:rsidRDefault="001C67F3" w:rsidP="0024064C">
      <w:pPr>
        <w:numPr>
          <w:ilvl w:val="0"/>
          <w:numId w:val="4"/>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lastRenderedPageBreak/>
        <w:t xml:space="preserve">No se enviarán comunicaciones laborales (emails, mensajes, llamadas) fuera del horario establecido </w:t>
      </w:r>
      <w:r w:rsidRPr="00DF29AB">
        <w:rPr>
          <w:rFonts w:ascii="Arial" w:eastAsia="Times New Roman" w:hAnsi="Arial" w:cs="Arial"/>
          <w:color w:val="000000"/>
          <w:kern w:val="0"/>
          <w:sz w:val="22"/>
          <w:szCs w:val="22"/>
          <w:highlight w:val="yellow"/>
          <w:lang w:eastAsia="es-ES_tradnl"/>
          <w14:ligatures w14:val="none"/>
        </w:rPr>
        <w:t>(de lunes a viernes de [hora inicio] a [hora fin]),</w:t>
      </w:r>
      <w:r w:rsidRPr="001C67F3">
        <w:rPr>
          <w:rFonts w:ascii="Arial" w:eastAsia="Times New Roman" w:hAnsi="Arial" w:cs="Arial"/>
          <w:color w:val="000000"/>
          <w:kern w:val="0"/>
          <w:sz w:val="22"/>
          <w:szCs w:val="22"/>
          <w:lang w:eastAsia="es-ES_tradnl"/>
          <w14:ligatures w14:val="none"/>
        </w:rPr>
        <w:t xml:space="preserve"> ni durante fines de semana, festivos o vacaciones.</w:t>
      </w:r>
    </w:p>
    <w:p w14:paraId="3032A87E" w14:textId="77777777" w:rsidR="001C67F3" w:rsidRPr="001C67F3" w:rsidRDefault="001C67F3" w:rsidP="0024064C">
      <w:pPr>
        <w:numPr>
          <w:ilvl w:val="0"/>
          <w:numId w:val="4"/>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En caso de tener que enviar un correo fuera del horario, se utilizará la funcionalidad de “envío programado” para que se entregue en horario laboral.</w:t>
      </w:r>
    </w:p>
    <w:p w14:paraId="2276BAD9" w14:textId="77777777" w:rsidR="001C67F3" w:rsidRPr="001C67F3" w:rsidRDefault="001C67F3" w:rsidP="0024064C">
      <w:pPr>
        <w:spacing w:before="100" w:beforeAutospacing="1" w:after="100" w:afterAutospacing="1" w:line="276" w:lineRule="auto"/>
        <w:jc w:val="both"/>
        <w:outlineLvl w:val="2"/>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2. Reuniones</w:t>
      </w:r>
    </w:p>
    <w:p w14:paraId="3FEADED7" w14:textId="77777777" w:rsidR="001C67F3" w:rsidRPr="001C67F3" w:rsidRDefault="001C67F3" w:rsidP="0024064C">
      <w:pPr>
        <w:numPr>
          <w:ilvl w:val="0"/>
          <w:numId w:val="5"/>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Las reuniones deberán convocarse dentro del horario laboral, evitando convocatorias en viernes por la tarde, vísperas de festivo o fuera de jornada.</w:t>
      </w:r>
    </w:p>
    <w:p w14:paraId="3073A6F0" w14:textId="77777777" w:rsidR="001C67F3" w:rsidRPr="001C67F3" w:rsidRDefault="001C67F3" w:rsidP="0024064C">
      <w:pPr>
        <w:numPr>
          <w:ilvl w:val="0"/>
          <w:numId w:val="5"/>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La asistencia a actividades fuera del horario tendrá carácter voluntario y deberá ser notificada con al menos 72 horas de antelación.</w:t>
      </w:r>
    </w:p>
    <w:p w14:paraId="5FD80DF1" w14:textId="77777777" w:rsidR="001C67F3" w:rsidRPr="001C67F3" w:rsidRDefault="001C67F3" w:rsidP="0024064C">
      <w:pPr>
        <w:spacing w:before="100" w:beforeAutospacing="1" w:after="100" w:afterAutospacing="1" w:line="276" w:lineRule="auto"/>
        <w:jc w:val="both"/>
        <w:outlineLvl w:val="2"/>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3. Respuesta automática por ausencia</w:t>
      </w:r>
    </w:p>
    <w:p w14:paraId="7E9BBEB3" w14:textId="77777777" w:rsidR="001C67F3" w:rsidRPr="001C67F3" w:rsidRDefault="001C67F3" w:rsidP="0024064C">
      <w:pPr>
        <w:numPr>
          <w:ilvl w:val="0"/>
          <w:numId w:val="6"/>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Se deberá configurar un mensaje automático de fuera de oficina para ausencias superiores a un día (vacaciones, permisos, bajas, etc.).</w:t>
      </w:r>
    </w:p>
    <w:p w14:paraId="37EFC54D" w14:textId="77777777" w:rsidR="001C67F3" w:rsidRPr="001C67F3" w:rsidRDefault="001C67F3" w:rsidP="0024064C">
      <w:pPr>
        <w:spacing w:before="100" w:beforeAutospacing="1" w:after="100" w:afterAutospacing="1" w:line="276" w:lineRule="auto"/>
        <w:jc w:val="both"/>
        <w:outlineLvl w:val="2"/>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4. Formación y sensibilización</w:t>
      </w:r>
    </w:p>
    <w:p w14:paraId="0470E096" w14:textId="77777777" w:rsidR="001C67F3" w:rsidRPr="001C67F3" w:rsidRDefault="001C67F3" w:rsidP="0024064C">
      <w:pPr>
        <w:numPr>
          <w:ilvl w:val="0"/>
          <w:numId w:val="7"/>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Se realizarán sesiones formativas periódicas sobre el uso responsable de la tecnología, tecnoestrés y gestión del tiempo.</w:t>
      </w:r>
    </w:p>
    <w:p w14:paraId="79648426" w14:textId="77777777" w:rsidR="001C67F3" w:rsidRPr="001C67F3" w:rsidRDefault="001C67F3" w:rsidP="0024064C">
      <w:pPr>
        <w:numPr>
          <w:ilvl w:val="0"/>
          <w:numId w:val="7"/>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Se distribuirán guías de buenas prácticas y materiales informativos accesibles a toda la plantilla.</w:t>
      </w:r>
    </w:p>
    <w:p w14:paraId="358332B8" w14:textId="5E17D229" w:rsidR="001C67F3" w:rsidRPr="001C67F3" w:rsidRDefault="00DF29AB" w:rsidP="0024064C">
      <w:pPr>
        <w:spacing w:before="100" w:beforeAutospacing="1" w:after="100" w:afterAutospacing="1" w:line="276" w:lineRule="auto"/>
        <w:jc w:val="both"/>
        <w:outlineLvl w:val="2"/>
        <w:rPr>
          <w:rFonts w:ascii="Arial" w:eastAsia="Times New Roman" w:hAnsi="Arial" w:cs="Arial"/>
          <w:b/>
          <w:bCs/>
          <w:color w:val="000000"/>
          <w:kern w:val="0"/>
          <w:sz w:val="22"/>
          <w:szCs w:val="22"/>
          <w:lang w:eastAsia="es-ES_tradnl"/>
          <w14:ligatures w14:val="none"/>
        </w:rPr>
      </w:pPr>
      <w:r>
        <w:rPr>
          <w:rFonts w:ascii="Arial" w:eastAsia="Times New Roman" w:hAnsi="Arial" w:cs="Arial"/>
          <w:b/>
          <w:bCs/>
          <w:color w:val="000000"/>
          <w:kern w:val="0"/>
          <w:sz w:val="22"/>
          <w:szCs w:val="22"/>
          <w:lang w:eastAsia="es-ES_tradnl"/>
          <w14:ligatures w14:val="none"/>
        </w:rPr>
        <w:t>5</w:t>
      </w:r>
      <w:r w:rsidR="001C67F3" w:rsidRPr="001C67F3">
        <w:rPr>
          <w:rFonts w:ascii="Arial" w:eastAsia="Times New Roman" w:hAnsi="Arial" w:cs="Arial"/>
          <w:b/>
          <w:bCs/>
          <w:color w:val="000000"/>
          <w:kern w:val="0"/>
          <w:sz w:val="22"/>
          <w:szCs w:val="22"/>
          <w:lang w:eastAsia="es-ES_tradnl"/>
          <w14:ligatures w14:val="none"/>
        </w:rPr>
        <w:t>. Casos excepcionales</w:t>
      </w:r>
    </w:p>
    <w:p w14:paraId="053D9710" w14:textId="77777777" w:rsidR="001C67F3" w:rsidRPr="001C67F3" w:rsidRDefault="001C67F3" w:rsidP="0024064C">
      <w:pPr>
        <w:numPr>
          <w:ilvl w:val="0"/>
          <w:numId w:val="9"/>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Solo se contemplará el contacto fuera de jornada en situaciones de fuerza mayor o riesgo grave para la empresa, previa justificación formal y notificación al trabajador.</w:t>
      </w:r>
    </w:p>
    <w:p w14:paraId="26D8E89A" w14:textId="13E7BAFD" w:rsidR="001C67F3" w:rsidRPr="001C67F3" w:rsidRDefault="001C67F3" w:rsidP="0024064C">
      <w:pPr>
        <w:spacing w:after="0" w:line="276" w:lineRule="auto"/>
        <w:jc w:val="both"/>
        <w:rPr>
          <w:rFonts w:ascii="Arial" w:eastAsia="Times New Roman" w:hAnsi="Arial" w:cs="Arial"/>
          <w:kern w:val="0"/>
          <w:sz w:val="22"/>
          <w:szCs w:val="22"/>
          <w:lang w:eastAsia="es-ES_tradnl"/>
          <w14:ligatures w14:val="none"/>
        </w:rPr>
      </w:pPr>
    </w:p>
    <w:p w14:paraId="6A6020BA" w14:textId="3BFD2665" w:rsidR="001C67F3" w:rsidRPr="001C67F3" w:rsidRDefault="001C67F3" w:rsidP="0024064C">
      <w:pPr>
        <w:spacing w:before="100" w:beforeAutospacing="1" w:after="100" w:afterAutospacing="1" w:line="276" w:lineRule="auto"/>
        <w:jc w:val="both"/>
        <w:outlineLvl w:val="1"/>
        <w:rPr>
          <w:rFonts w:ascii="Arial" w:eastAsia="Times New Roman" w:hAnsi="Arial" w:cs="Arial"/>
          <w:b/>
          <w:bCs/>
          <w:color w:val="000000"/>
          <w:kern w:val="0"/>
          <w:sz w:val="22"/>
          <w:szCs w:val="22"/>
          <w:lang w:eastAsia="es-ES_tradnl"/>
          <w14:ligatures w14:val="none"/>
        </w:rPr>
      </w:pPr>
      <w:r>
        <w:rPr>
          <w:rFonts w:ascii="Arial" w:eastAsia="Times New Roman" w:hAnsi="Arial" w:cs="Arial"/>
          <w:b/>
          <w:bCs/>
          <w:color w:val="000000"/>
          <w:kern w:val="0"/>
          <w:sz w:val="22"/>
          <w:szCs w:val="22"/>
          <w:lang w:eastAsia="es-ES_tradnl"/>
          <w14:ligatures w14:val="none"/>
        </w:rPr>
        <w:t>I</w:t>
      </w:r>
      <w:r w:rsidRPr="001C67F3">
        <w:rPr>
          <w:rFonts w:ascii="Arial" w:eastAsia="Times New Roman" w:hAnsi="Arial" w:cs="Arial"/>
          <w:b/>
          <w:bCs/>
          <w:color w:val="000000"/>
          <w:kern w:val="0"/>
          <w:sz w:val="22"/>
          <w:szCs w:val="22"/>
          <w:lang w:eastAsia="es-ES_tradnl"/>
          <w14:ligatures w14:val="none"/>
        </w:rPr>
        <w:t>V. Salud Laboral y Tecnoestrés</w:t>
      </w:r>
    </w:p>
    <w:p w14:paraId="04D47609" w14:textId="77777777" w:rsidR="001C67F3" w:rsidRPr="001C67F3" w:rsidRDefault="001C67F3" w:rsidP="0024064C">
      <w:p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 xml:space="preserve">La empresa reconoce que la </w:t>
      </w:r>
      <w:proofErr w:type="spellStart"/>
      <w:r w:rsidRPr="001C67F3">
        <w:rPr>
          <w:rFonts w:ascii="Arial" w:eastAsia="Times New Roman" w:hAnsi="Arial" w:cs="Arial"/>
          <w:color w:val="000000"/>
          <w:kern w:val="0"/>
          <w:sz w:val="22"/>
          <w:szCs w:val="22"/>
          <w:lang w:eastAsia="es-ES_tradnl"/>
          <w14:ligatures w14:val="none"/>
        </w:rPr>
        <w:t>hiperconectividad</w:t>
      </w:r>
      <w:proofErr w:type="spellEnd"/>
      <w:r w:rsidRPr="001C67F3">
        <w:rPr>
          <w:rFonts w:ascii="Arial" w:eastAsia="Times New Roman" w:hAnsi="Arial" w:cs="Arial"/>
          <w:color w:val="000000"/>
          <w:kern w:val="0"/>
          <w:sz w:val="22"/>
          <w:szCs w:val="22"/>
          <w:lang w:eastAsia="es-ES_tradnl"/>
          <w14:ligatures w14:val="none"/>
        </w:rPr>
        <w:t xml:space="preserve"> puede generar consecuencias perjudiciales sobre la salud mental y física del personal (fatiga informática, ansiedad, trastornos del sueño, etc.). Se desarrollarán medidas preventivas en coordinación con el Servicio de Prevención de Riesgos Laborales, incluyendo:</w:t>
      </w:r>
    </w:p>
    <w:p w14:paraId="65C0F169" w14:textId="77777777" w:rsidR="001C67F3" w:rsidRPr="001C67F3" w:rsidRDefault="001C67F3" w:rsidP="0024064C">
      <w:pPr>
        <w:numPr>
          <w:ilvl w:val="0"/>
          <w:numId w:val="10"/>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Evaluaciones del riesgo psicosocial.</w:t>
      </w:r>
    </w:p>
    <w:p w14:paraId="35FA478D" w14:textId="77777777" w:rsidR="001C67F3" w:rsidRPr="001C67F3" w:rsidRDefault="001C67F3" w:rsidP="0024064C">
      <w:pPr>
        <w:numPr>
          <w:ilvl w:val="0"/>
          <w:numId w:val="10"/>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Programas de apoyo y formación.</w:t>
      </w:r>
    </w:p>
    <w:p w14:paraId="5D97B01B" w14:textId="77777777" w:rsidR="001C67F3" w:rsidRPr="001C67F3" w:rsidRDefault="001C67F3" w:rsidP="0024064C">
      <w:pPr>
        <w:numPr>
          <w:ilvl w:val="0"/>
          <w:numId w:val="10"/>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Fomento de hábitos digitales saludables.</w:t>
      </w:r>
    </w:p>
    <w:p w14:paraId="1F4BEB61" w14:textId="79B6CA27" w:rsidR="001C67F3" w:rsidRDefault="001C67F3" w:rsidP="0024064C">
      <w:pPr>
        <w:spacing w:after="0" w:line="276" w:lineRule="auto"/>
        <w:jc w:val="both"/>
        <w:rPr>
          <w:rFonts w:ascii="Arial" w:eastAsia="Times New Roman" w:hAnsi="Arial" w:cs="Arial"/>
          <w:kern w:val="0"/>
          <w:sz w:val="22"/>
          <w:szCs w:val="22"/>
          <w:lang w:eastAsia="es-ES_tradnl"/>
          <w14:ligatures w14:val="none"/>
        </w:rPr>
      </w:pPr>
    </w:p>
    <w:p w14:paraId="6AB4611C" w14:textId="77777777" w:rsidR="00DF29AB" w:rsidRDefault="00DF29AB" w:rsidP="0024064C">
      <w:pPr>
        <w:spacing w:after="0" w:line="276" w:lineRule="auto"/>
        <w:jc w:val="both"/>
        <w:rPr>
          <w:rFonts w:ascii="Arial" w:eastAsia="Times New Roman" w:hAnsi="Arial" w:cs="Arial"/>
          <w:kern w:val="0"/>
          <w:sz w:val="22"/>
          <w:szCs w:val="22"/>
          <w:lang w:eastAsia="es-ES_tradnl"/>
          <w14:ligatures w14:val="none"/>
        </w:rPr>
      </w:pPr>
    </w:p>
    <w:p w14:paraId="4C68D10F" w14:textId="77777777" w:rsidR="00DF29AB" w:rsidRPr="001C67F3" w:rsidRDefault="00DF29AB" w:rsidP="0024064C">
      <w:pPr>
        <w:spacing w:after="0" w:line="276" w:lineRule="auto"/>
        <w:jc w:val="both"/>
        <w:rPr>
          <w:rFonts w:ascii="Arial" w:eastAsia="Times New Roman" w:hAnsi="Arial" w:cs="Arial"/>
          <w:kern w:val="0"/>
          <w:sz w:val="22"/>
          <w:szCs w:val="22"/>
          <w:lang w:eastAsia="es-ES_tradnl"/>
          <w14:ligatures w14:val="none"/>
        </w:rPr>
      </w:pPr>
    </w:p>
    <w:p w14:paraId="3E91AD79" w14:textId="747635B9" w:rsidR="001C67F3" w:rsidRPr="001C67F3" w:rsidRDefault="001C67F3" w:rsidP="0024064C">
      <w:pPr>
        <w:spacing w:before="100" w:beforeAutospacing="1" w:after="100" w:afterAutospacing="1" w:line="276" w:lineRule="auto"/>
        <w:jc w:val="both"/>
        <w:outlineLvl w:val="1"/>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lastRenderedPageBreak/>
        <w:t>V. Comisión de Seguimiento</w:t>
      </w:r>
    </w:p>
    <w:p w14:paraId="75B8CE80" w14:textId="77777777" w:rsidR="001C67F3" w:rsidRPr="001C67F3" w:rsidRDefault="001C67F3" w:rsidP="0024064C">
      <w:p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Se creará una Comisión de Seguimiento integrada por representantes de la empresa y de los trabajadores para:</w:t>
      </w:r>
    </w:p>
    <w:p w14:paraId="4DD6F2A5" w14:textId="77777777" w:rsidR="001C67F3" w:rsidRPr="001C67F3" w:rsidRDefault="001C67F3" w:rsidP="0024064C">
      <w:pPr>
        <w:numPr>
          <w:ilvl w:val="0"/>
          <w:numId w:val="11"/>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Velar por el cumplimiento del protocolo.</w:t>
      </w:r>
    </w:p>
    <w:p w14:paraId="4A277E3B" w14:textId="77777777" w:rsidR="001C67F3" w:rsidRPr="001C67F3" w:rsidRDefault="001C67F3" w:rsidP="0024064C">
      <w:pPr>
        <w:numPr>
          <w:ilvl w:val="0"/>
          <w:numId w:val="11"/>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Realizar propuestas de mejora.</w:t>
      </w:r>
    </w:p>
    <w:p w14:paraId="6822728D" w14:textId="77777777" w:rsidR="001C67F3" w:rsidRPr="001C67F3" w:rsidRDefault="001C67F3" w:rsidP="0024064C">
      <w:pPr>
        <w:numPr>
          <w:ilvl w:val="0"/>
          <w:numId w:val="11"/>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Evaluar periódicamente el impacto de las medidas.</w:t>
      </w:r>
    </w:p>
    <w:p w14:paraId="0C917241" w14:textId="77777777" w:rsidR="001C67F3" w:rsidRPr="001C67F3" w:rsidRDefault="001C67F3" w:rsidP="0024064C">
      <w:pPr>
        <w:numPr>
          <w:ilvl w:val="0"/>
          <w:numId w:val="11"/>
        </w:num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Interpretar situaciones excepcionales.</w:t>
      </w:r>
    </w:p>
    <w:p w14:paraId="42D8D1B9" w14:textId="77777777" w:rsidR="001C67F3" w:rsidRPr="001C67F3" w:rsidRDefault="001C67F3" w:rsidP="0024064C">
      <w:p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La comisión se reunirá al menos una vez al año, o con mayor frecuencia si así se requiere.</w:t>
      </w:r>
    </w:p>
    <w:p w14:paraId="12F28332" w14:textId="4296BF30" w:rsidR="001C67F3" w:rsidRPr="001C67F3" w:rsidRDefault="001C67F3" w:rsidP="0024064C">
      <w:pPr>
        <w:spacing w:after="0" w:line="276" w:lineRule="auto"/>
        <w:jc w:val="both"/>
        <w:rPr>
          <w:rFonts w:ascii="Arial" w:eastAsia="Times New Roman" w:hAnsi="Arial" w:cs="Arial"/>
          <w:kern w:val="0"/>
          <w:sz w:val="22"/>
          <w:szCs w:val="22"/>
          <w:lang w:eastAsia="es-ES_tradnl"/>
          <w14:ligatures w14:val="none"/>
        </w:rPr>
      </w:pPr>
    </w:p>
    <w:p w14:paraId="7C9FD899" w14:textId="75F7E846" w:rsidR="001C67F3" w:rsidRPr="001C67F3" w:rsidRDefault="001C67F3" w:rsidP="0024064C">
      <w:pPr>
        <w:spacing w:before="100" w:beforeAutospacing="1" w:after="100" w:afterAutospacing="1" w:line="276" w:lineRule="auto"/>
        <w:jc w:val="both"/>
        <w:outlineLvl w:val="1"/>
        <w:rPr>
          <w:rFonts w:ascii="Arial" w:eastAsia="Times New Roman" w:hAnsi="Arial" w:cs="Arial"/>
          <w:b/>
          <w:bCs/>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VI. Vigencia y Actualización</w:t>
      </w:r>
    </w:p>
    <w:p w14:paraId="1B4551B5" w14:textId="77777777" w:rsidR="001C67F3" w:rsidRPr="001C67F3" w:rsidRDefault="001C67F3" w:rsidP="0024064C">
      <w:p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color w:val="000000"/>
          <w:kern w:val="0"/>
          <w:sz w:val="22"/>
          <w:szCs w:val="22"/>
          <w:lang w:eastAsia="es-ES_tradnl"/>
          <w14:ligatures w14:val="none"/>
        </w:rPr>
        <w:t>El presente protocolo entrará en vigor en la fecha de su publicación interna y tendrá carácter indefinido, sin perjuicio de las revisiones periódicas que puedan realizarse para adaptarse a nuevos marcos legales, tecnológicos o organizativos.</w:t>
      </w:r>
    </w:p>
    <w:p w14:paraId="4D5C446D" w14:textId="2C3174B9" w:rsidR="001C67F3" w:rsidRPr="001C67F3" w:rsidRDefault="001C67F3" w:rsidP="0024064C">
      <w:pPr>
        <w:spacing w:after="0" w:line="276" w:lineRule="auto"/>
        <w:jc w:val="both"/>
        <w:rPr>
          <w:rFonts w:ascii="Arial" w:eastAsia="Times New Roman" w:hAnsi="Arial" w:cs="Arial"/>
          <w:kern w:val="0"/>
          <w:sz w:val="22"/>
          <w:szCs w:val="22"/>
          <w:lang w:eastAsia="es-ES_tradnl"/>
          <w14:ligatures w14:val="none"/>
        </w:rPr>
      </w:pPr>
    </w:p>
    <w:p w14:paraId="2573CC6E" w14:textId="77777777" w:rsidR="001C67F3" w:rsidRDefault="001C67F3" w:rsidP="0024064C">
      <w:pPr>
        <w:spacing w:before="100" w:beforeAutospacing="1" w:after="100" w:afterAutospacing="1" w:line="276" w:lineRule="auto"/>
        <w:jc w:val="both"/>
        <w:rPr>
          <w:rFonts w:ascii="Arial" w:eastAsia="Times New Roman" w:hAnsi="Arial" w:cs="Arial"/>
          <w:b/>
          <w:bCs/>
          <w:color w:val="000000"/>
          <w:kern w:val="0"/>
          <w:sz w:val="22"/>
          <w:szCs w:val="22"/>
          <w:lang w:eastAsia="es-ES_tradnl"/>
          <w14:ligatures w14:val="none"/>
        </w:rPr>
      </w:pPr>
    </w:p>
    <w:p w14:paraId="63DF91DB" w14:textId="77777777" w:rsidR="001C67F3" w:rsidRDefault="001C67F3" w:rsidP="0024064C">
      <w:pPr>
        <w:spacing w:before="100" w:beforeAutospacing="1" w:after="100" w:afterAutospacing="1" w:line="276" w:lineRule="auto"/>
        <w:jc w:val="both"/>
        <w:rPr>
          <w:rFonts w:ascii="Arial" w:eastAsia="Times New Roman" w:hAnsi="Arial" w:cs="Arial"/>
          <w:b/>
          <w:bCs/>
          <w:color w:val="000000"/>
          <w:kern w:val="0"/>
          <w:sz w:val="22"/>
          <w:szCs w:val="22"/>
          <w:lang w:eastAsia="es-ES_tradnl"/>
          <w14:ligatures w14:val="none"/>
        </w:rPr>
      </w:pPr>
    </w:p>
    <w:p w14:paraId="67B9E1DC" w14:textId="3B994729" w:rsidR="001C67F3" w:rsidRPr="001C67F3" w:rsidRDefault="001C67F3" w:rsidP="0024064C">
      <w:pPr>
        <w:spacing w:before="100" w:beforeAutospacing="1" w:after="100" w:afterAutospacing="1" w:line="276" w:lineRule="auto"/>
        <w:jc w:val="both"/>
        <w:rPr>
          <w:rFonts w:ascii="Arial" w:eastAsia="Times New Roman" w:hAnsi="Arial" w:cs="Arial"/>
          <w:color w:val="000000"/>
          <w:kern w:val="0"/>
          <w:sz w:val="22"/>
          <w:szCs w:val="22"/>
          <w:lang w:eastAsia="es-ES_tradnl"/>
          <w14:ligatures w14:val="none"/>
        </w:rPr>
      </w:pPr>
      <w:r w:rsidRPr="001C67F3">
        <w:rPr>
          <w:rFonts w:ascii="Arial" w:eastAsia="Times New Roman" w:hAnsi="Arial" w:cs="Arial"/>
          <w:b/>
          <w:bCs/>
          <w:color w:val="000000"/>
          <w:kern w:val="0"/>
          <w:sz w:val="22"/>
          <w:szCs w:val="22"/>
          <w:lang w:eastAsia="es-ES_tradnl"/>
          <w14:ligatures w14:val="none"/>
        </w:rPr>
        <w:t>Firmado:</w:t>
      </w:r>
      <w:r w:rsidRPr="001C67F3">
        <w:rPr>
          <w:rFonts w:ascii="Arial" w:eastAsia="Times New Roman" w:hAnsi="Arial" w:cs="Arial"/>
          <w:color w:val="000000"/>
          <w:kern w:val="0"/>
          <w:sz w:val="22"/>
          <w:szCs w:val="22"/>
          <w:lang w:eastAsia="es-ES_tradnl"/>
          <w14:ligatures w14:val="none"/>
        </w:rPr>
        <w:br/>
      </w:r>
    </w:p>
    <w:p w14:paraId="4713DE74" w14:textId="77777777" w:rsidR="00E87918" w:rsidRPr="001C67F3" w:rsidRDefault="00E87918" w:rsidP="0024064C">
      <w:pPr>
        <w:jc w:val="both"/>
        <w:rPr>
          <w:sz w:val="22"/>
          <w:szCs w:val="22"/>
        </w:rPr>
      </w:pPr>
    </w:p>
    <w:sectPr w:rsidR="00E87918" w:rsidRPr="001C67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D0A"/>
    <w:multiLevelType w:val="multilevel"/>
    <w:tmpl w:val="8BA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C7202"/>
    <w:multiLevelType w:val="multilevel"/>
    <w:tmpl w:val="14F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53AFA"/>
    <w:multiLevelType w:val="multilevel"/>
    <w:tmpl w:val="833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C10C1"/>
    <w:multiLevelType w:val="multilevel"/>
    <w:tmpl w:val="D6A4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231C4"/>
    <w:multiLevelType w:val="multilevel"/>
    <w:tmpl w:val="EF9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4551E"/>
    <w:multiLevelType w:val="multilevel"/>
    <w:tmpl w:val="3C40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267AC"/>
    <w:multiLevelType w:val="multilevel"/>
    <w:tmpl w:val="DDA8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16B03"/>
    <w:multiLevelType w:val="multilevel"/>
    <w:tmpl w:val="406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B1397"/>
    <w:multiLevelType w:val="multilevel"/>
    <w:tmpl w:val="7A8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47BAC"/>
    <w:multiLevelType w:val="multilevel"/>
    <w:tmpl w:val="A8E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236B3"/>
    <w:multiLevelType w:val="multilevel"/>
    <w:tmpl w:val="6152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429233">
    <w:abstractNumId w:val="10"/>
  </w:num>
  <w:num w:numId="2" w16cid:durableId="2063402225">
    <w:abstractNumId w:val="1"/>
  </w:num>
  <w:num w:numId="3" w16cid:durableId="727648293">
    <w:abstractNumId w:val="8"/>
  </w:num>
  <w:num w:numId="4" w16cid:durableId="1090739148">
    <w:abstractNumId w:val="0"/>
  </w:num>
  <w:num w:numId="5" w16cid:durableId="1060323753">
    <w:abstractNumId w:val="6"/>
  </w:num>
  <w:num w:numId="6" w16cid:durableId="1063874009">
    <w:abstractNumId w:val="4"/>
  </w:num>
  <w:num w:numId="7" w16cid:durableId="800222427">
    <w:abstractNumId w:val="7"/>
  </w:num>
  <w:num w:numId="8" w16cid:durableId="1319381018">
    <w:abstractNumId w:val="5"/>
  </w:num>
  <w:num w:numId="9" w16cid:durableId="1897815844">
    <w:abstractNumId w:val="3"/>
  </w:num>
  <w:num w:numId="10" w16cid:durableId="781534481">
    <w:abstractNumId w:val="2"/>
  </w:num>
  <w:num w:numId="11" w16cid:durableId="1254050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18"/>
    <w:rsid w:val="00081285"/>
    <w:rsid w:val="001211F9"/>
    <w:rsid w:val="001C67F3"/>
    <w:rsid w:val="0024064C"/>
    <w:rsid w:val="005830F8"/>
    <w:rsid w:val="0093645E"/>
    <w:rsid w:val="00B750D7"/>
    <w:rsid w:val="00C57DFA"/>
    <w:rsid w:val="00C96394"/>
    <w:rsid w:val="00DF29AB"/>
    <w:rsid w:val="00E87918"/>
    <w:rsid w:val="00FF1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6142"/>
  <w15:chartTrackingRefBased/>
  <w15:docId w15:val="{F454BCE8-BA4D-AA45-9263-94962ED9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7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7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879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E879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79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79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79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79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79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79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79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879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E879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79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79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79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79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7918"/>
    <w:rPr>
      <w:rFonts w:eastAsiaTheme="majorEastAsia" w:cstheme="majorBidi"/>
      <w:color w:val="272727" w:themeColor="text1" w:themeTint="D8"/>
    </w:rPr>
  </w:style>
  <w:style w:type="paragraph" w:styleId="Ttulo">
    <w:name w:val="Title"/>
    <w:basedOn w:val="Normal"/>
    <w:next w:val="Normal"/>
    <w:link w:val="TtuloCar"/>
    <w:uiPriority w:val="10"/>
    <w:qFormat/>
    <w:rsid w:val="00E87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79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79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79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7918"/>
    <w:pPr>
      <w:spacing w:before="160"/>
      <w:jc w:val="center"/>
    </w:pPr>
    <w:rPr>
      <w:i/>
      <w:iCs/>
      <w:color w:val="404040" w:themeColor="text1" w:themeTint="BF"/>
    </w:rPr>
  </w:style>
  <w:style w:type="character" w:customStyle="1" w:styleId="CitaCar">
    <w:name w:val="Cita Car"/>
    <w:basedOn w:val="Fuentedeprrafopredeter"/>
    <w:link w:val="Cita"/>
    <w:uiPriority w:val="29"/>
    <w:rsid w:val="00E87918"/>
    <w:rPr>
      <w:i/>
      <w:iCs/>
      <w:color w:val="404040" w:themeColor="text1" w:themeTint="BF"/>
    </w:rPr>
  </w:style>
  <w:style w:type="paragraph" w:styleId="Prrafodelista">
    <w:name w:val="List Paragraph"/>
    <w:basedOn w:val="Normal"/>
    <w:uiPriority w:val="34"/>
    <w:qFormat/>
    <w:rsid w:val="00E87918"/>
    <w:pPr>
      <w:ind w:left="720"/>
      <w:contextualSpacing/>
    </w:pPr>
  </w:style>
  <w:style w:type="character" w:styleId="nfasisintenso">
    <w:name w:val="Intense Emphasis"/>
    <w:basedOn w:val="Fuentedeprrafopredeter"/>
    <w:uiPriority w:val="21"/>
    <w:qFormat/>
    <w:rsid w:val="00E87918"/>
    <w:rPr>
      <w:i/>
      <w:iCs/>
      <w:color w:val="0F4761" w:themeColor="accent1" w:themeShade="BF"/>
    </w:rPr>
  </w:style>
  <w:style w:type="paragraph" w:styleId="Citadestacada">
    <w:name w:val="Intense Quote"/>
    <w:basedOn w:val="Normal"/>
    <w:next w:val="Normal"/>
    <w:link w:val="CitadestacadaCar"/>
    <w:uiPriority w:val="30"/>
    <w:qFormat/>
    <w:rsid w:val="00E87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7918"/>
    <w:rPr>
      <w:i/>
      <w:iCs/>
      <w:color w:val="0F4761" w:themeColor="accent1" w:themeShade="BF"/>
    </w:rPr>
  </w:style>
  <w:style w:type="character" w:styleId="Referenciaintensa">
    <w:name w:val="Intense Reference"/>
    <w:basedOn w:val="Fuentedeprrafopredeter"/>
    <w:uiPriority w:val="32"/>
    <w:qFormat/>
    <w:rsid w:val="00E87918"/>
    <w:rPr>
      <w:b/>
      <w:bCs/>
      <w:smallCaps/>
      <w:color w:val="0F4761" w:themeColor="accent1" w:themeShade="BF"/>
      <w:spacing w:val="5"/>
    </w:rPr>
  </w:style>
  <w:style w:type="paragraph" w:styleId="NormalWeb">
    <w:name w:val="Normal (Web)"/>
    <w:basedOn w:val="Normal"/>
    <w:uiPriority w:val="99"/>
    <w:semiHidden/>
    <w:unhideWhenUsed/>
    <w:rsid w:val="00E87918"/>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Fuerte">
    <w:name w:val="Strong"/>
    <w:basedOn w:val="Fuentedeprrafopredeter"/>
    <w:uiPriority w:val="22"/>
    <w:qFormat/>
    <w:rsid w:val="00E87918"/>
    <w:rPr>
      <w:b/>
      <w:bCs/>
    </w:rPr>
  </w:style>
  <w:style w:type="character" w:customStyle="1" w:styleId="apple-converted-space">
    <w:name w:val="apple-converted-space"/>
    <w:basedOn w:val="Fuentedeprrafopredeter"/>
    <w:rsid w:val="001C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9595">
      <w:bodyDiv w:val="1"/>
      <w:marLeft w:val="0"/>
      <w:marRight w:val="0"/>
      <w:marTop w:val="0"/>
      <w:marBottom w:val="0"/>
      <w:divBdr>
        <w:top w:val="none" w:sz="0" w:space="0" w:color="auto"/>
        <w:left w:val="none" w:sz="0" w:space="0" w:color="auto"/>
        <w:bottom w:val="none" w:sz="0" w:space="0" w:color="auto"/>
        <w:right w:val="none" w:sz="0" w:space="0" w:color="auto"/>
      </w:divBdr>
    </w:div>
    <w:div w:id="199587768">
      <w:bodyDiv w:val="1"/>
      <w:marLeft w:val="0"/>
      <w:marRight w:val="0"/>
      <w:marTop w:val="0"/>
      <w:marBottom w:val="0"/>
      <w:divBdr>
        <w:top w:val="none" w:sz="0" w:space="0" w:color="auto"/>
        <w:left w:val="none" w:sz="0" w:space="0" w:color="auto"/>
        <w:bottom w:val="none" w:sz="0" w:space="0" w:color="auto"/>
        <w:right w:val="none" w:sz="0" w:space="0" w:color="auto"/>
      </w:divBdr>
    </w:div>
    <w:div w:id="264271575">
      <w:bodyDiv w:val="1"/>
      <w:marLeft w:val="0"/>
      <w:marRight w:val="0"/>
      <w:marTop w:val="0"/>
      <w:marBottom w:val="0"/>
      <w:divBdr>
        <w:top w:val="none" w:sz="0" w:space="0" w:color="auto"/>
        <w:left w:val="none" w:sz="0" w:space="0" w:color="auto"/>
        <w:bottom w:val="none" w:sz="0" w:space="0" w:color="auto"/>
        <w:right w:val="none" w:sz="0" w:space="0" w:color="auto"/>
      </w:divBdr>
    </w:div>
    <w:div w:id="1203396747">
      <w:bodyDiv w:val="1"/>
      <w:marLeft w:val="0"/>
      <w:marRight w:val="0"/>
      <w:marTop w:val="0"/>
      <w:marBottom w:val="0"/>
      <w:divBdr>
        <w:top w:val="none" w:sz="0" w:space="0" w:color="auto"/>
        <w:left w:val="none" w:sz="0" w:space="0" w:color="auto"/>
        <w:bottom w:val="none" w:sz="0" w:space="0" w:color="auto"/>
        <w:right w:val="none" w:sz="0" w:space="0" w:color="auto"/>
      </w:divBdr>
    </w:div>
    <w:div w:id="1615867576">
      <w:bodyDiv w:val="1"/>
      <w:marLeft w:val="0"/>
      <w:marRight w:val="0"/>
      <w:marTop w:val="0"/>
      <w:marBottom w:val="0"/>
      <w:divBdr>
        <w:top w:val="none" w:sz="0" w:space="0" w:color="auto"/>
        <w:left w:val="none" w:sz="0" w:space="0" w:color="auto"/>
        <w:bottom w:val="none" w:sz="0" w:space="0" w:color="auto"/>
        <w:right w:val="none" w:sz="0" w:space="0" w:color="auto"/>
      </w:divBdr>
    </w:div>
    <w:div w:id="17471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4032</Characters>
  <Application>Microsoft Office Word</Application>
  <DocSecurity>0</DocSecurity>
  <Lines>80</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Lopez</dc:creator>
  <cp:keywords/>
  <dc:description/>
  <cp:lastModifiedBy>Luis Lopez</cp:lastModifiedBy>
  <cp:revision>2</cp:revision>
  <dcterms:created xsi:type="dcterms:W3CDTF">2026-05-13T10:29:00Z</dcterms:created>
  <dcterms:modified xsi:type="dcterms:W3CDTF">2026-05-13T10:29:00Z</dcterms:modified>
</cp:coreProperties>
</file>